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4B0CC0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910DE2">
        <w:rPr>
          <w:rFonts w:ascii="Calibri" w:hAnsi="Calibri" w:cs="Calibri"/>
          <w:b/>
          <w:sz w:val="20"/>
          <w:szCs w:val="20"/>
        </w:rPr>
        <w:t>Vor- und Nachname Titel</w:t>
      </w:r>
      <w:r w:rsidRPr="00910DE2">
        <w:rPr>
          <w:rFonts w:ascii="Calibri" w:hAnsi="Calibri" w:cs="Calibri"/>
          <w:sz w:val="20"/>
          <w:szCs w:val="20"/>
        </w:rPr>
        <w:t xml:space="preserve"> kurzer beruflicher Werdegang beruflicher 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 kurzer beruflicher Werdegang beruflicher 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</w:t>
      </w:r>
    </w:p>
    <w:p w14:paraId="5F34ECAD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b/>
          <w:sz w:val="20"/>
          <w:szCs w:val="20"/>
        </w:rPr>
        <w:t>Vor- und Nachname Titel</w:t>
      </w:r>
      <w:r w:rsidRPr="00910DE2">
        <w:rPr>
          <w:rFonts w:ascii="Calibri" w:hAnsi="Calibri" w:cs="Calibri"/>
          <w:sz w:val="20"/>
          <w:szCs w:val="20"/>
        </w:rPr>
        <w:t xml:space="preserve"> kurzer beruflicher Werdegang beruflicher 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 kurzer beruflicher Werdegang beruflicher 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</w:t>
      </w:r>
    </w:p>
    <w:p w14:paraId="0C689B44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sz w:val="20"/>
          <w:szCs w:val="20"/>
        </w:rPr>
        <w:t>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</w:t>
      </w:r>
    </w:p>
    <w:p w14:paraId="24194131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b/>
          <w:sz w:val="20"/>
          <w:szCs w:val="20"/>
        </w:rPr>
        <w:t>Vor- und Nachname Titel</w:t>
      </w:r>
      <w:r w:rsidRPr="00910DE2">
        <w:rPr>
          <w:rFonts w:ascii="Calibri" w:hAnsi="Calibri" w:cs="Calibri"/>
          <w:sz w:val="20"/>
          <w:szCs w:val="20"/>
        </w:rPr>
        <w:t xml:space="preserve"> kurzer beruflicher Werdegang beruflicher 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 kurzer beruflicher Werdegang beruflicher 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</w:t>
      </w:r>
    </w:p>
    <w:p w14:paraId="77E6C532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sz w:val="20"/>
          <w:szCs w:val="20"/>
        </w:rPr>
        <w:t>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</w:t>
      </w:r>
    </w:p>
    <w:p w14:paraId="6B280B8B" w14:textId="77777777" w:rsidR="003A4528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sz w:val="20"/>
          <w:szCs w:val="20"/>
        </w:rPr>
        <w:t>kurzer beruflicher Werdegang beruflicher Werdegang Studium Fächer Abschlussarbeit</w:t>
      </w:r>
      <w:proofErr w:type="gramStart"/>
      <w:r w:rsidRPr="00910DE2">
        <w:rPr>
          <w:rFonts w:ascii="Calibri" w:hAnsi="Calibri" w:cs="Calibri"/>
          <w:sz w:val="20"/>
          <w:szCs w:val="20"/>
        </w:rPr>
        <w:t>: .</w:t>
      </w:r>
      <w:proofErr w:type="gramEnd"/>
      <w:r w:rsidRPr="00910DE2">
        <w:rPr>
          <w:rFonts w:ascii="Calibri" w:hAnsi="Calibri" w:cs="Calibri"/>
          <w:sz w:val="20"/>
          <w:szCs w:val="20"/>
        </w:rPr>
        <w:t xml:space="preserve"> in der Firmenarchäologie tätig bei </w:t>
      </w:r>
      <w:proofErr w:type="spellStart"/>
      <w:r w:rsidRPr="00910DE2">
        <w:rPr>
          <w:rFonts w:ascii="Calibri" w:hAnsi="Calibri" w:cs="Calibri"/>
          <w:sz w:val="20"/>
          <w:szCs w:val="20"/>
        </w:rPr>
        <w:t>seit</w:t>
      </w:r>
      <w:proofErr w:type="spellEnd"/>
      <w:r w:rsidRPr="00910DE2">
        <w:rPr>
          <w:rFonts w:ascii="Calibri" w:hAnsi="Calibri" w:cs="Calibri"/>
          <w:sz w:val="20"/>
          <w:szCs w:val="20"/>
        </w:rPr>
        <w:t>…. kurzer beruflicher Werdegang beruflicher Werdegang Studium Fächer</w:t>
      </w:r>
      <w:r>
        <w:rPr>
          <w:rFonts w:ascii="Calibri" w:hAnsi="Calibri" w:cs="Calibri"/>
          <w:sz w:val="20"/>
          <w:szCs w:val="20"/>
        </w:rPr>
        <w:t xml:space="preserve"> </w:t>
      </w:r>
    </w:p>
    <w:p w14:paraId="7A4FC16A" w14:textId="77777777" w:rsidR="003A4528" w:rsidRPr="00BA7589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60BBEB54" w14:textId="77777777" w:rsidR="003A4528" w:rsidRDefault="003A4528" w:rsidP="003A4528">
      <w:pPr>
        <w:tabs>
          <w:tab w:val="left" w:pos="426"/>
        </w:tabs>
        <w:spacing w:line="180" w:lineRule="atLeast"/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21B76" wp14:editId="02A42249">
                <wp:simplePos x="0" y="0"/>
                <wp:positionH relativeFrom="column">
                  <wp:posOffset>81280</wp:posOffset>
                </wp:positionH>
                <wp:positionV relativeFrom="paragraph">
                  <wp:posOffset>177800</wp:posOffset>
                </wp:positionV>
                <wp:extent cx="2247900" cy="876300"/>
                <wp:effectExtent l="0" t="0" r="19050" b="19050"/>
                <wp:wrapNone/>
                <wp:docPr id="16" name="Rechtec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F5781C" w14:textId="77777777" w:rsidR="003A4528" w:rsidRDefault="003A4528" w:rsidP="003A4528">
                            <w:pPr>
                              <w:jc w:val="center"/>
                            </w:pPr>
                            <w:r>
                              <w:t>Logo der Grabungsfirma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21B76" id="Rechteck 16" o:spid="_x0000_s1026" style="position:absolute;margin-left:6.4pt;margin-top:14pt;width:177pt;height:6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" fillcolor="#ffc000 [3207]" strokecolor="#7f5f00 [1607]" strokeweight="1pt">
                <v:textbox>
                  <w:txbxContent>
                    <w:p w14:paraId="56F5781C" w14:textId="77777777" w:rsidR="003A4528" w:rsidRDefault="003A4528" w:rsidP="003A4528">
                      <w:pPr>
                        <w:jc w:val="center"/>
                      </w:pPr>
                      <w:r>
                        <w:t>Logo der Grabungsfirma</w:t>
                      </w:r>
                    </w:p>
                  </w:txbxContent>
                </v:textbox>
              </v:rect>
            </w:pict>
          </mc:Fallback>
        </mc:AlternateContent>
      </w:r>
    </w:p>
    <w:p w14:paraId="243FDE0B" w14:textId="77777777" w:rsidR="003A4528" w:rsidRDefault="003A4528" w:rsidP="003A4528">
      <w:pPr>
        <w:tabs>
          <w:tab w:val="left" w:pos="426"/>
        </w:tabs>
        <w:spacing w:line="180" w:lineRule="atLeast"/>
        <w:rPr>
          <w:b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DC408A2" wp14:editId="148C1EF3">
            <wp:simplePos x="0" y="0"/>
            <wp:positionH relativeFrom="margin">
              <wp:posOffset>2885440</wp:posOffset>
            </wp:positionH>
            <wp:positionV relativeFrom="margin">
              <wp:posOffset>2353007</wp:posOffset>
            </wp:positionV>
            <wp:extent cx="769620" cy="732790"/>
            <wp:effectExtent l="0" t="0" r="0" b="0"/>
            <wp:wrapSquare wrapText="bothSides"/>
            <wp:docPr id="229" name="Bild 169" descr="BLfD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LfD_Logo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06" t="12785" r="14214" b="14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60E62" w14:textId="77777777" w:rsidR="003A4528" w:rsidRDefault="003A4528" w:rsidP="003A4528">
      <w:pPr>
        <w:spacing w:line="320" w:lineRule="atLeast"/>
        <w:rPr>
          <w:b/>
        </w:rPr>
      </w:pPr>
    </w:p>
    <w:p w14:paraId="51D29CE4" w14:textId="77777777" w:rsidR="003A4528" w:rsidRDefault="003A4528" w:rsidP="003A4528">
      <w:pPr>
        <w:spacing w:line="320" w:lineRule="atLeast"/>
        <w:rPr>
          <w:b/>
        </w:rPr>
      </w:pPr>
    </w:p>
    <w:p w14:paraId="17D9C81F" w14:textId="77777777" w:rsidR="003A4528" w:rsidRDefault="003A4528" w:rsidP="003A4528">
      <w:pPr>
        <w:spacing w:line="320" w:lineRule="atLeast"/>
        <w:rPr>
          <w:b/>
        </w:rPr>
      </w:pPr>
      <w:r w:rsidRPr="00DA0C6C">
        <w:rPr>
          <w:rFonts w:ascii="Calibri" w:hAnsi="Calibri" w:cs="Calibr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E8C10A4" wp14:editId="3E673E8B">
                <wp:simplePos x="0" y="0"/>
                <wp:positionH relativeFrom="margin">
                  <wp:posOffset>2732405</wp:posOffset>
                </wp:positionH>
                <wp:positionV relativeFrom="paragraph">
                  <wp:posOffset>137795</wp:posOffset>
                </wp:positionV>
                <wp:extent cx="1758950" cy="527050"/>
                <wp:effectExtent l="0" t="0" r="0" b="635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895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13DA" w14:textId="77777777" w:rsidR="003A4528" w:rsidRPr="001A79A8" w:rsidRDefault="003A4528" w:rsidP="003A4528">
                            <w:pPr>
                              <w:tabs>
                                <w:tab w:val="left" w:pos="426"/>
                              </w:tabs>
                              <w:spacing w:line="18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A79A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Das </w:t>
                            </w:r>
                            <w:proofErr w:type="spellStart"/>
                            <w:r w:rsidRPr="001A79A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BLfD</w:t>
                            </w:r>
                            <w:proofErr w:type="spellEnd"/>
                            <w:r w:rsidRPr="001A79A8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unterstützt die vorliegende Reihe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C10A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215.15pt;margin-top:10.85pt;width:138.5pt;height:41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" stroked="f">
                <v:textbox>
                  <w:txbxContent>
                    <w:p w14:paraId="00C713DA" w14:textId="77777777" w:rsidR="003A4528" w:rsidRPr="001A79A8" w:rsidRDefault="003A4528" w:rsidP="003A4528">
                      <w:pPr>
                        <w:tabs>
                          <w:tab w:val="left" w:pos="426"/>
                        </w:tabs>
                        <w:spacing w:line="180" w:lineRule="atLeas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A79A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Das </w:t>
                      </w:r>
                      <w:proofErr w:type="spellStart"/>
                      <w:r w:rsidRPr="001A79A8">
                        <w:rPr>
                          <w:rFonts w:ascii="Calibri" w:hAnsi="Calibri" w:cs="Calibri"/>
                          <w:sz w:val="20"/>
                          <w:szCs w:val="20"/>
                        </w:rPr>
                        <w:t>BLfD</w:t>
                      </w:r>
                      <w:proofErr w:type="spellEnd"/>
                      <w:r w:rsidRPr="001A79A8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unterstützt die vorliegende Reihe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DF1951" w14:textId="77777777" w:rsidR="003A4528" w:rsidRPr="008C2E17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41DAF9EA" w14:textId="77777777" w:rsidR="003A4528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08B25669" w14:textId="77777777" w:rsidR="003A4528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3CA9A9CD" w14:textId="77777777" w:rsidR="003A4528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53E3E507" w14:textId="77777777" w:rsidR="003A4528" w:rsidRPr="00910DE2" w:rsidRDefault="003A4528" w:rsidP="003A4528">
      <w:pPr>
        <w:tabs>
          <w:tab w:val="left" w:pos="426"/>
        </w:tabs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noProof/>
          <w:sz w:val="20"/>
          <w:szCs w:val="20"/>
          <w:lang w:bidi="ar-SA"/>
        </w:rPr>
        <w:drawing>
          <wp:anchor distT="0" distB="0" distL="114300" distR="114300" simplePos="0" relativeHeight="251661312" behindDoc="0" locked="0" layoutInCell="1" allowOverlap="1" wp14:anchorId="19D7219B" wp14:editId="6D30F93E">
            <wp:simplePos x="0" y="0"/>
            <wp:positionH relativeFrom="margin">
              <wp:align>left</wp:align>
            </wp:positionH>
            <wp:positionV relativeFrom="paragraph">
              <wp:posOffset>74428</wp:posOffset>
            </wp:positionV>
            <wp:extent cx="1219200" cy="228600"/>
            <wp:effectExtent l="0" t="0" r="0" b="0"/>
            <wp:wrapSquare wrapText="bothSides"/>
            <wp:docPr id="5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10DE2">
        <w:rPr>
          <w:rFonts w:ascii="Calibri" w:hAnsi="Calibri" w:cs="Calibri"/>
          <w:sz w:val="20"/>
          <w:szCs w:val="20"/>
        </w:rPr>
        <w:t xml:space="preserve">Dieses Werk als Ganzes ist durch das Urheberrecht und bzw. oder verwandte </w:t>
      </w:r>
    </w:p>
    <w:p w14:paraId="68D6294A" w14:textId="77777777" w:rsidR="003A4528" w:rsidRDefault="003A4528" w:rsidP="003A4528">
      <w:pPr>
        <w:tabs>
          <w:tab w:val="left" w:pos="426"/>
        </w:tabs>
        <w:ind w:left="2127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sz w:val="20"/>
          <w:szCs w:val="20"/>
        </w:rPr>
        <w:t>Schutzrechte geschützt, aber kostenfrei zugänglich. Die Nutzung, insbesondere die Vervielfältigung, ist nur im Rahmen der gesetzlichen Schranken des Urheberrechts oder aufgrund einer Einwilligung des Rechteinhabers erlaubt</w:t>
      </w:r>
    </w:p>
    <w:p w14:paraId="7AFADD5C" w14:textId="77777777" w:rsidR="003A4528" w:rsidRPr="008C2E17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050B1EB1" w14:textId="77777777" w:rsidR="003A4528" w:rsidRPr="008C2E17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16A520FA" w14:textId="77777777" w:rsidR="003A4528" w:rsidRDefault="003A4528" w:rsidP="003A4528">
      <w:pPr>
        <w:spacing w:line="320" w:lineRule="atLeast"/>
        <w:rPr>
          <w:b/>
        </w:rPr>
      </w:pPr>
      <w:r w:rsidRPr="00EF5EF5">
        <w:rPr>
          <w:rFonts w:ascii="Calibri" w:hAnsi="Calibri" w:cs="Calibri"/>
          <w:noProof/>
          <w:sz w:val="20"/>
          <w:szCs w:val="20"/>
          <w:lang w:bidi="ar-SA"/>
        </w:rPr>
        <w:lastRenderedPageBreak/>
        <w:drawing>
          <wp:anchor distT="0" distB="0" distL="114300" distR="114300" simplePos="0" relativeHeight="251662336" behindDoc="0" locked="0" layoutInCell="1" allowOverlap="1" wp14:anchorId="0AD6B9BC" wp14:editId="6AA01EA9">
            <wp:simplePos x="0" y="0"/>
            <wp:positionH relativeFrom="margin">
              <wp:align>left</wp:align>
            </wp:positionH>
            <wp:positionV relativeFrom="paragraph">
              <wp:posOffset>93648</wp:posOffset>
            </wp:positionV>
            <wp:extent cx="1706880" cy="542925"/>
            <wp:effectExtent l="0" t="0" r="7620" b="952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EE4E5" w14:textId="77777777" w:rsidR="003A4528" w:rsidRDefault="003A4528" w:rsidP="003A4528">
      <w:pPr>
        <w:spacing w:line="320" w:lineRule="atLeast"/>
        <w:rPr>
          <w:b/>
        </w:rPr>
      </w:pPr>
    </w:p>
    <w:p w14:paraId="02D00960" w14:textId="77777777" w:rsidR="003A4528" w:rsidRDefault="003A4528" w:rsidP="003A4528">
      <w:pPr>
        <w:spacing w:line="320" w:lineRule="atLeast"/>
        <w:rPr>
          <w:b/>
        </w:rPr>
      </w:pPr>
    </w:p>
    <w:p w14:paraId="020455BC" w14:textId="77777777" w:rsidR="003A4528" w:rsidRPr="00EF5EF5" w:rsidRDefault="003A4528" w:rsidP="003A4528">
      <w:pPr>
        <w:spacing w:line="320" w:lineRule="atLeast"/>
        <w:rPr>
          <w:rFonts w:ascii="Calibri" w:hAnsi="Calibri" w:cs="Calibri"/>
          <w:sz w:val="20"/>
          <w:szCs w:val="20"/>
        </w:rPr>
      </w:pPr>
      <w:r w:rsidRPr="00DA0C6C">
        <w:rPr>
          <w:rFonts w:ascii="Calibri" w:hAnsi="Calibri" w:cs="Calibri"/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BC53088" wp14:editId="76E3A3E6">
                <wp:simplePos x="0" y="0"/>
                <wp:positionH relativeFrom="margin">
                  <wp:posOffset>-118745</wp:posOffset>
                </wp:positionH>
                <wp:positionV relativeFrom="paragraph">
                  <wp:posOffset>208280</wp:posOffset>
                </wp:positionV>
                <wp:extent cx="4133215" cy="532130"/>
                <wp:effectExtent l="0" t="0" r="635" b="127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21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0AF5D" w14:textId="77777777" w:rsidR="003A4528" w:rsidRDefault="003A4528" w:rsidP="003A4528">
                            <w:pPr>
                              <w:tabs>
                                <w:tab w:val="left" w:pos="426"/>
                              </w:tabs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872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Pub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liziert auf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Propylaeum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-DOK, dem F</w:t>
                            </w:r>
                            <w:r w:rsidRPr="001872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achrepositorium </w:t>
                            </w:r>
                            <w:r w:rsidRPr="00AA44FB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von </w:t>
                            </w:r>
                            <w:proofErr w:type="spellStart"/>
                            <w:r w:rsidRPr="00AA44FB">
                              <w:rPr>
                                <w:bCs/>
                                <w:sz w:val="20"/>
                                <w:szCs w:val="20"/>
                              </w:rPr>
                              <w:t>Propylaeum</w:t>
                            </w:r>
                            <w:proofErr w:type="spellEnd"/>
                            <w:r w:rsidRPr="00AA44FB">
                              <w:rPr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30346DB6" w14:textId="77777777" w:rsidR="003A4528" w:rsidRDefault="003A4528" w:rsidP="003A4528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18726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Univer</w:t>
                            </w: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sitätsbibliothek </w:t>
                            </w:r>
                            <w:r w:rsidRPr="00910DE2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Heidelberg 2024.</w:t>
                            </w:r>
                          </w:p>
                          <w:p w14:paraId="66619A62" w14:textId="77777777" w:rsidR="003A4528" w:rsidRPr="00187262" w:rsidRDefault="003A4528" w:rsidP="003A4528">
                            <w:pPr>
                              <w:spacing w:line="320" w:lineRule="atLeast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5308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9.35pt;margin-top:16.4pt;width:325.45pt;height:41.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" stroked="f">
                <v:textbox>
                  <w:txbxContent>
                    <w:p w14:paraId="7860AF5D" w14:textId="77777777" w:rsidR="003A4528" w:rsidRDefault="003A4528" w:rsidP="003A4528">
                      <w:pPr>
                        <w:tabs>
                          <w:tab w:val="left" w:pos="426"/>
                        </w:tabs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87262">
                        <w:rPr>
                          <w:rFonts w:ascii="Calibri" w:hAnsi="Calibri" w:cs="Calibri"/>
                          <w:sz w:val="20"/>
                          <w:szCs w:val="20"/>
                        </w:rPr>
                        <w:t>Pub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liziert auf Propylaeum-DOK, dem F</w:t>
                      </w:r>
                      <w:r w:rsidRPr="00187262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achrepositorium </w:t>
                      </w:r>
                      <w:r w:rsidRPr="00AA44FB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von </w:t>
                      </w:r>
                      <w:r w:rsidRPr="00AA44FB">
                        <w:rPr>
                          <w:bCs/>
                          <w:sz w:val="20"/>
                          <w:szCs w:val="20"/>
                        </w:rPr>
                        <w:t>Propylaeum,</w:t>
                      </w:r>
                    </w:p>
                    <w:p w14:paraId="30346DB6" w14:textId="77777777" w:rsidR="003A4528" w:rsidRDefault="003A4528" w:rsidP="003A4528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187262">
                        <w:rPr>
                          <w:rFonts w:ascii="Calibri" w:hAnsi="Calibri" w:cs="Calibri"/>
                          <w:sz w:val="20"/>
                          <w:szCs w:val="20"/>
                        </w:rPr>
                        <w:t>Univer</w:t>
                      </w: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sitätsbibliothek </w:t>
                      </w:r>
                      <w:r w:rsidRPr="00910DE2">
                        <w:rPr>
                          <w:rFonts w:ascii="Calibri" w:hAnsi="Calibri" w:cs="Calibri"/>
                          <w:sz w:val="20"/>
                          <w:szCs w:val="20"/>
                        </w:rPr>
                        <w:t>Heidelberg 2024.</w:t>
                      </w:r>
                    </w:p>
                    <w:p w14:paraId="66619A62" w14:textId="77777777" w:rsidR="003A4528" w:rsidRPr="00187262" w:rsidRDefault="003A4528" w:rsidP="003A4528">
                      <w:pPr>
                        <w:spacing w:line="320" w:lineRule="atLeast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59C711" w14:textId="77777777" w:rsidR="003A4528" w:rsidRPr="00EF5EF5" w:rsidRDefault="003A4528" w:rsidP="003A4528">
      <w:pPr>
        <w:spacing w:line="320" w:lineRule="atLeast"/>
        <w:rPr>
          <w:rFonts w:ascii="Calibri" w:hAnsi="Calibri" w:cs="Calibri"/>
          <w:sz w:val="20"/>
          <w:szCs w:val="20"/>
        </w:rPr>
      </w:pPr>
    </w:p>
    <w:p w14:paraId="3E36C9BD" w14:textId="77777777" w:rsidR="003A4528" w:rsidRDefault="003A4528" w:rsidP="003A4528">
      <w:pPr>
        <w:tabs>
          <w:tab w:val="left" w:pos="426"/>
        </w:tabs>
        <w:spacing w:line="320" w:lineRule="atLeast"/>
        <w:rPr>
          <w:rFonts w:ascii="Calibri" w:hAnsi="Calibri" w:cs="Calibri"/>
          <w:sz w:val="20"/>
          <w:szCs w:val="20"/>
        </w:rPr>
      </w:pPr>
    </w:p>
    <w:p w14:paraId="56E61F84" w14:textId="77777777" w:rsidR="003A4528" w:rsidRDefault="003A4528" w:rsidP="003A4528">
      <w:pPr>
        <w:tabs>
          <w:tab w:val="left" w:pos="426"/>
        </w:tabs>
        <w:spacing w:line="320" w:lineRule="atLeast"/>
        <w:rPr>
          <w:rFonts w:ascii="Calibri" w:hAnsi="Calibri" w:cs="Calibri"/>
          <w:sz w:val="20"/>
          <w:szCs w:val="20"/>
        </w:rPr>
      </w:pPr>
    </w:p>
    <w:p w14:paraId="5553EC36" w14:textId="77777777" w:rsidR="003A4528" w:rsidRPr="00EF5EF5" w:rsidRDefault="003A4528" w:rsidP="003A4528">
      <w:pPr>
        <w:tabs>
          <w:tab w:val="left" w:pos="426"/>
        </w:tabs>
        <w:spacing w:line="320" w:lineRule="atLeast"/>
        <w:rPr>
          <w:rFonts w:ascii="Calibri" w:hAnsi="Calibri" w:cs="Calibri"/>
          <w:sz w:val="20"/>
          <w:szCs w:val="20"/>
        </w:rPr>
      </w:pPr>
      <w:r w:rsidRPr="00EF5EF5">
        <w:rPr>
          <w:rFonts w:ascii="Calibri" w:hAnsi="Calibri" w:cs="Calibri"/>
          <w:sz w:val="20"/>
          <w:szCs w:val="20"/>
        </w:rPr>
        <w:t>Die Online-Version dieser Publikation ist dauerhaft frei verfügbar (Open Access).</w:t>
      </w:r>
    </w:p>
    <w:p w14:paraId="0F99A49E" w14:textId="77777777" w:rsidR="003A4528" w:rsidRPr="00135082" w:rsidRDefault="00E00C3A" w:rsidP="003A4528">
      <w:pPr>
        <w:spacing w:line="320" w:lineRule="atLeast"/>
        <w:rPr>
          <w:rFonts w:asciiTheme="minorHAnsi" w:hAnsiTheme="minorHAnsi" w:cstheme="minorHAnsi"/>
          <w:sz w:val="20"/>
          <w:szCs w:val="20"/>
        </w:rPr>
      </w:pPr>
      <w:hyperlink r:id="rId7" w:history="1">
        <w:r w:rsidR="003A4528" w:rsidRPr="00910DE2">
          <w:rPr>
            <w:rStyle w:val="Hyperlink"/>
            <w:rFonts w:asciiTheme="minorHAnsi" w:hAnsiTheme="minorHAnsi" w:cstheme="minorHAnsi"/>
            <w:sz w:val="20"/>
            <w:szCs w:val="20"/>
          </w:rPr>
          <w:t>https://doi.org/10.11588/propylaeumdok.xxxxxxxxx</w:t>
        </w:r>
      </w:hyperlink>
    </w:p>
    <w:p w14:paraId="144D0270" w14:textId="77777777" w:rsidR="003A4528" w:rsidRDefault="003A4528" w:rsidP="003A4528">
      <w:pPr>
        <w:tabs>
          <w:tab w:val="left" w:pos="426"/>
        </w:tabs>
        <w:spacing w:line="320" w:lineRule="atLeast"/>
        <w:rPr>
          <w:rFonts w:ascii="Calibri" w:hAnsi="Calibri" w:cs="Calibri"/>
          <w:sz w:val="20"/>
          <w:szCs w:val="20"/>
        </w:rPr>
      </w:pPr>
    </w:p>
    <w:p w14:paraId="69634FA3" w14:textId="77777777" w:rsidR="003A4528" w:rsidRPr="00EF5EF5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EF5EF5">
        <w:rPr>
          <w:rFonts w:ascii="Calibri" w:hAnsi="Calibri" w:cs="Calibri"/>
          <w:sz w:val="20"/>
          <w:szCs w:val="20"/>
        </w:rPr>
        <w:t>Publiziert bei</w:t>
      </w:r>
    </w:p>
    <w:p w14:paraId="21F30EF6" w14:textId="77777777" w:rsidR="003A4528" w:rsidRPr="00EF5EF5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Universität </w:t>
      </w:r>
      <w:r w:rsidRPr="00EF5EF5">
        <w:rPr>
          <w:rFonts w:ascii="Calibri" w:hAnsi="Calibri" w:cs="Calibri"/>
          <w:sz w:val="20"/>
          <w:szCs w:val="20"/>
        </w:rPr>
        <w:t>Heid</w:t>
      </w:r>
      <w:r>
        <w:rPr>
          <w:rFonts w:ascii="Calibri" w:hAnsi="Calibri" w:cs="Calibri"/>
          <w:sz w:val="20"/>
          <w:szCs w:val="20"/>
        </w:rPr>
        <w:t>elberg / Universitätsbibliothek</w:t>
      </w:r>
    </w:p>
    <w:p w14:paraId="0491B8AE" w14:textId="77777777" w:rsidR="003A4528" w:rsidRPr="00EF5EF5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proofErr w:type="spellStart"/>
      <w:r w:rsidRPr="00EF5EF5">
        <w:rPr>
          <w:rFonts w:ascii="Calibri" w:hAnsi="Calibri" w:cs="Calibri"/>
          <w:sz w:val="20"/>
          <w:szCs w:val="20"/>
        </w:rPr>
        <w:t>Propylaeum</w:t>
      </w:r>
      <w:proofErr w:type="spellEnd"/>
      <w:r w:rsidRPr="00EF5EF5">
        <w:rPr>
          <w:rFonts w:ascii="Calibri" w:hAnsi="Calibri" w:cs="Calibri"/>
          <w:sz w:val="20"/>
          <w:szCs w:val="20"/>
        </w:rPr>
        <w:t> – Fachinformationsdienst Altertumswissenschaften</w:t>
      </w:r>
    </w:p>
    <w:p w14:paraId="65669F5C" w14:textId="77777777" w:rsidR="003A4528" w:rsidRPr="00EF5EF5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EF5EF5">
        <w:rPr>
          <w:rFonts w:ascii="Calibri" w:hAnsi="Calibri" w:cs="Calibri"/>
          <w:sz w:val="20"/>
          <w:szCs w:val="20"/>
        </w:rPr>
        <w:t>Grabengasse 1, 69117 Heidelberg</w:t>
      </w:r>
    </w:p>
    <w:p w14:paraId="2CFC7672" w14:textId="77777777" w:rsidR="003A4528" w:rsidRPr="00EF5EF5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EF5EF5">
        <w:rPr>
          <w:rFonts w:ascii="Calibri" w:hAnsi="Calibri" w:cs="Calibri"/>
          <w:sz w:val="20"/>
          <w:szCs w:val="20"/>
        </w:rPr>
        <w:t>https://www.uni-heidelberg.de/de/impressum</w:t>
      </w:r>
    </w:p>
    <w:p w14:paraId="6C58CE13" w14:textId="77777777" w:rsidR="003A4528" w:rsidRPr="00EF5EF5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25E6A6DD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sz w:val="20"/>
          <w:szCs w:val="20"/>
        </w:rPr>
        <w:t>Text © 2024, Fa. #####</w:t>
      </w:r>
    </w:p>
    <w:p w14:paraId="1C9C3EC9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312157F9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sz w:val="20"/>
          <w:szCs w:val="20"/>
        </w:rPr>
        <w:t>Abbildungen, wenn nicht anders angegeben © 2024, Fa. ####</w:t>
      </w:r>
    </w:p>
    <w:p w14:paraId="6738B2B6" w14:textId="77777777" w:rsidR="003A4528" w:rsidRPr="00910DE2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</w:p>
    <w:p w14:paraId="052CE65C" w14:textId="77777777" w:rsidR="003A4528" w:rsidRDefault="003A4528" w:rsidP="003A4528">
      <w:pPr>
        <w:tabs>
          <w:tab w:val="left" w:pos="426"/>
        </w:tabs>
        <w:spacing w:line="180" w:lineRule="atLeast"/>
        <w:rPr>
          <w:rFonts w:ascii="Calibri" w:hAnsi="Calibri" w:cs="Calibri"/>
          <w:sz w:val="20"/>
          <w:szCs w:val="20"/>
        </w:rPr>
      </w:pPr>
      <w:r w:rsidRPr="00910DE2">
        <w:rPr>
          <w:rFonts w:ascii="Calibri" w:hAnsi="Calibri" w:cs="Calibri"/>
          <w:sz w:val="20"/>
          <w:szCs w:val="20"/>
        </w:rPr>
        <w:t>Umschlagillustration: z.B. Befund ### durch Vor-Nachname (Fa. ####).</w:t>
      </w:r>
    </w:p>
    <w:p w14:paraId="268DFCAA" w14:textId="77777777" w:rsidR="00A56A7B" w:rsidRDefault="00A56A7B"/>
    <w:sectPr w:rsidR="00A56A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Noto Sans">
    <w:altName w:val="Bahnschrift Light"/>
    <w:charset w:val="00"/>
    <w:family w:val="swiss"/>
    <w:pitch w:val="variable"/>
    <w:sig w:usb0="E00002FF" w:usb1="4000001F" w:usb2="08000029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528"/>
    <w:rsid w:val="0027123C"/>
    <w:rsid w:val="003A4528"/>
    <w:rsid w:val="00910DE2"/>
    <w:rsid w:val="00A56A7B"/>
    <w:rsid w:val="00CA2296"/>
    <w:rsid w:val="00E00C3A"/>
    <w:rsid w:val="00FA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96B84"/>
  <w15:chartTrackingRefBased/>
  <w15:docId w15:val="{83A2217D-C193-4B51-9168-EDA98717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A4528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de-DE" w:bidi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uiPriority w:val="99"/>
    <w:semiHidden/>
    <w:unhideWhenUsed/>
    <w:rsid w:val="003A452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4528"/>
    <w:pPr>
      <w:widowControl/>
      <w:tabs>
        <w:tab w:val="left" w:pos="284"/>
      </w:tabs>
      <w:suppressAutoHyphens w:val="0"/>
      <w:jc w:val="both"/>
    </w:pPr>
    <w:rPr>
      <w:rFonts w:ascii="Noto Sans" w:eastAsia="MS Mincho" w:hAnsi="Noto Sans" w:cs="Times New Roman"/>
      <w:kern w:val="0"/>
      <w:sz w:val="20"/>
      <w:szCs w:val="20"/>
      <w:lang w:eastAsia="ja-JP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4528"/>
    <w:rPr>
      <w:rFonts w:ascii="Noto Sans" w:eastAsia="MS Mincho" w:hAnsi="Noto Sans" w:cs="Times New Roman"/>
      <w:sz w:val="20"/>
      <w:szCs w:val="20"/>
      <w:lang w:eastAsia="ja-JP"/>
    </w:rPr>
  </w:style>
  <w:style w:type="character" w:styleId="Hyperlink">
    <w:name w:val="Hyperlink"/>
    <w:uiPriority w:val="99"/>
    <w:unhideWhenUsed/>
    <w:rsid w:val="003A452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452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4528"/>
    <w:rPr>
      <w:rFonts w:ascii="Segoe UI" w:eastAsia="DejaVu Sans" w:hAnsi="Segoe UI" w:cs="Segoe UI"/>
      <w:kern w:val="2"/>
      <w:sz w:val="18"/>
      <w:szCs w:val="18"/>
      <w:lang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1588/propylaeumdok.xxxxxxxx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1789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Landesamt fuer Denkmalpflege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Ruppert-Dallmann, Marlene (LFD)</dc:creator>
  <cp:keywords/>
  <dc:description/>
  <cp:lastModifiedBy>Beck, Alexandra (LFD)</cp:lastModifiedBy>
  <cp:revision>2</cp:revision>
  <dcterms:created xsi:type="dcterms:W3CDTF">2025-02-13T15:24:00Z</dcterms:created>
  <dcterms:modified xsi:type="dcterms:W3CDTF">2025-02-13T15:24:00Z</dcterms:modified>
</cp:coreProperties>
</file>